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left="0" w:firstLineChars="0" w:right="0"/>
        <w:spacing w:line="600" w:lineRule="exact"/>
        <w:jc w:val="center"/>
        <w:textAlignment w:val="auto"/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left="0" w:firstLineChars="0" w:right="0"/>
        <w:spacing w:line="600" w:lineRule="exact"/>
        <w:jc w:val="center"/>
        <w:textAlignment w:val="auto"/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left="0" w:firstLineChars="0" w:right="0"/>
        <w:spacing w:line="600" w:lineRule="exact"/>
        <w:jc w:val="center"/>
        <w:textAlignment w:val="auto"/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left="0" w:firstLineChars="0" w:right="0"/>
        <w:spacing w:line="600" w:lineRule="exact"/>
        <w:jc w:val="center"/>
        <w:textAlignment w:val="auto"/>
      </w:pP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关于举办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2020年全国科普活动日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主题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活动暨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ordWrap/>
        <w:tabs>
          <w:tab w:leader="none" w:val="left" w:pos="7728"/>
        </w:tabs>
        <w:ind w:leftChars="0" w:left="0" w:firstLineChars="0" w:right="0"/>
        <w:spacing w:line="600" w:lineRule="exact"/>
        <w:jc w:val="center"/>
        <w:textAlignment w:val="auto"/>
      </w:pP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重庆市2020年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中小学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人工智能教学展评活动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的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ordWrap/>
        <w:ind w:leftChars="0" w:left="0" w:firstLineChars="0" w:right="0"/>
        <w:spacing w:line="600" w:after="603" w:lineRule="exact"/>
        <w:jc w:val="center"/>
        <w:textAlignment w:val="auto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t xml:space="preserve">通   知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各相关单位：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为提升中小学教师信息素养与人工智能教育教学水平，展示我会青少年信息技术与人工智能专业委员会（以下简称“专委会”）委员、会员单位在中小学人工智能教育教学领域取得的成果，经研究，决定举办2020年全国科普活动日主题活动暨重庆市2020年中小学人工智能教学水平展评活动，现将有关事项通知如下：</w:t>
      </w:r>
    </w:p>
    <w:p>
      <w:pPr>
        <w:pStyle w:val="HtmlNormal"/>
        <w:rPr>
          <w:rStyle w:val="NormalCharacter"/>
          <w:b w:val="off"/>
          <w:bCs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一、</w:t>
      </w:r>
      <w:r>
        <w:rPr>
          <w:rStyle w:val="NormalCharacter"/>
          <w:b w:val="off"/>
          <w:bCs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组织机构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righ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支持单位：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中国电子学会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righ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指导单位：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重庆市科学技术协会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主办单位：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重庆市电子学会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承办单位：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重庆市电子学会青少年信息技术与人工智能专业委员会、重庆大学微电子与通信工程学院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协办单位：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重庆市巴蜀常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春藤学校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5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技术支持：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重庆梦想伙伴科技有限公司、深圳乐智机器人有限公司、广州中望龙腾软件股份有限公司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二、参与对象</w:t>
      </w:r>
    </w:p>
    <w:p>
      <w:pPr>
        <w:pStyle w:val="HtmlNormal"/>
        <w:rPr>
          <w:rStyle w:val="NormalCharacter"/>
          <w:b w:val="off"/>
          <w:bCs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bCs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专委会委员、会员单位及有意愿加入专委会的青少年人工智能教育相关领域教学、科研、管理人员。 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三、活动主题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设计战“疫”  智造未来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四、活动时间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2020年4月～9月。2020年9月全国科普活动周期间举办展示交流活动，具体安排另文通知。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五、活动地点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重庆市巴蜀常春藤学校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六、活动安排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1. 2020年4月5日举行启动仪式，腾讯会议直播，会议通知由专委会发布。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2. 教学案例提交时间为2020年4月15日～2020年8月25日。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3. 专家评审组按照月度对提交的作品进行在线评审，选取优秀案例在专委会《青少年人工智能教育读本》（电子版）刊载，部分优秀案例作者在专委会官微上推送。评选活动累计选取30～50件作品在E启编平台（www.eqibian.com）进行展示、投票，根据网络投票、专家评审（权重各为50%）选出15个优秀案例（“最佳人气奖”10个、“最佳创意奖”5个）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七、注意事项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1. 每家会员单位最多推荐5名教师参加活动，每位委员或有意愿加入专委会的教师最多提交3件作品参与评选。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2. 提交作品应围绕抗击新冠疫情主题进行设计，已经发表的作品不能参与评选。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3. 本次活动属于公益活动，不收取任何费用，参加活动产生生的交通、食宿等费用回所在单位报销。</w:t>
      </w:r>
    </w:p>
    <w:p>
      <w:pPr>
        <w:pStyle w:val="HtmlNormal"/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40" w:left="0" w:firstLineChars="200" w:right="0"/>
        <w:spacing w:line="600" w:after="0" w:before="0" w:lineRule="exact"/>
        <w:jc w:val="left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4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.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 参评作品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基本要求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：</w:t>
      </w:r>
    </w:p>
    <w:p>
      <w:pPr>
        <w:pStyle w:val="HtmlNormal"/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43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1) 评</w:t>
      </w: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选标准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：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充分体现思想性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（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10%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创新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性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（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30%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、智能化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（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30%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、针对性（15%）、艺术性（15%）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。</w:t>
      </w:r>
    </w:p>
    <w:p>
      <w:pPr>
        <w:pStyle w:val="HtmlNormal"/>
        <w:rPr>
          <w:rStyle w:val="NormalCharacter"/>
          <w:b/>
          <w:bCs/>
          <w:caps w:val="off"/>
          <w:i w:val="off"/>
          <w:szCs w:val="32"/>
          <w:sz w:val="32"/>
          <w:kern w:val="0"/>
          <w:lang w:val="en-US" w:eastAsia="zh-CN" w:bidi="ar-SA"/>
          <w:rFonts w:ascii="仿宋" w:cs="仿宋" w:eastAsia="仿宋" w:hAnsi="仿宋"/>
          <w:color w:val="FF0000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43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2) </w:t>
      </w: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视频</w:t>
      </w: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要求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：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视频时长不能超过9分钟，其中人工智能教学案例展示6分钟，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感想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反思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3分钟。</w:t>
      </w:r>
    </w:p>
    <w:p>
      <w:pPr>
        <w:pStyle w:val="HtmlNormal"/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43" w:left="0" w:firstLineChars="200" w:right="0"/>
        <w:spacing w:line="600" w:after="0" w:before="0" w:lineRule="exact"/>
        <w:jc w:val="left"/>
        <w:textAlignment w:val="auto"/>
        <w:pBdr>
          <w:top w:val="nil"/>
          <w:left w:val="nil"/>
          <w:bottom w:val="nil"/>
          <w:right w:val="nil"/>
        </w:pBdr>
      </w:pP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3) 提交</w:t>
      </w: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方式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：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将教学设计、展示视频、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课件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PPT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参评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信息汇总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表打包以附件方式发送到邮箱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qsnzwh@vip.163.com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（邮件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主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题为“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**单位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+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人工智能教学展评*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节”）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，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提交作品最后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截止时间为20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20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年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8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月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25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日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17:00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八、奖项设置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1. 最佳人气奖10个，最佳创意奖5个。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2. 优秀组织奖10个。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3. 优秀展示奖10个，授予参与科技活动周展演的学生。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九、联 系 人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专委会办公室 易老师，电话：18983215666。专委会邮箱：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qsnzwh@vip.163.com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附件 参评信息汇总表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right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重庆市电子学会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right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2020年4月2日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br w:type="page"/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附件</w:t>
      </w:r>
    </w:p>
    <w:p>
      <w:pPr>
        <w:pStyle w:val="Normal"/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firstLineChars="0"/>
        <w:spacing w:line="480" w:lineRule="exact"/>
        <w:jc w:val="center"/>
        <w:textAlignment w:val="auto"/>
      </w:pP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2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020年全国科普活动日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主题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活动暨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ordWrap/>
        <w:tabs>
          <w:tab w:leader="none" w:val="left" w:pos="7728"/>
        </w:tabs>
        <w:ind w:leftChars="0" w:firstLineChars="0"/>
        <w:spacing w:line="480" w:lineRule="exact"/>
        <w:jc w:val="center"/>
        <w:textAlignment w:val="auto"/>
      </w:pP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重庆市2020年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中小学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人工智能教学展评活动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ordWrap/>
        <w:ind w:leftChars="0" w:firstLineChars="0"/>
        <w:spacing w:line="480" w:lineRule="exact"/>
        <w:jc w:val="center"/>
        <w:textAlignment w:val="auto"/>
      </w:pPr>
      <w:r>
        <w:rPr>
          <w:rStyle w:val="NormalCharacter"/>
          <w:szCs w:val="36"/>
          <w:sz w:val="36"/>
          <w:kern w:val="2"/>
          <w:lang w:val="en-US" w:eastAsia="zh-CN" w:bidi="ar-SA"/>
          <w:rFonts w:ascii="黑体" w:eastAsia="黑体" w:hAnsi="黑体"/>
          <w:color w:val="000000"/>
        </w:rPr>
        <w:t xml:space="preserve">参评信息汇总表</w:t>
      </w:r>
    </w:p>
    <w:tbl>
      <w:tblPr>
        <w:tblW w:type="dxa" w:w="9120"/>
        <w:tblLook w:val="ffff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578"/>
        <w:gridCol w:w="2257"/>
        <w:gridCol w:w="1166"/>
        <w:gridCol w:w="274"/>
        <w:gridCol w:w="1338"/>
        <w:gridCol w:w="262"/>
        <w:gridCol w:w="764"/>
        <w:gridCol w:w="1481"/>
      </w:tblGrid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参评题目</w:t>
            </w:r>
          </w:p>
        </w:tc>
        <w:tc>
          <w:tcPr>
            <w:textDirection w:val="lrTb"/>
            <w:vAlign w:val="center"/>
            <w:tcW w:type="dxa" w:w="7542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参评人身份</w:t>
            </w:r>
          </w:p>
        </w:tc>
        <w:tc>
          <w:tcPr>
            <w:textDirection w:val="lrTb"/>
            <w:vAlign w:val="center"/>
            <w:tcW w:type="dxa" w:w="7542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专委会委员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专委会会员单位教师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有意愿加入专委会的青少年人工智能教育教学、科研、管理人员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参评人姓名</w:t>
            </w:r>
          </w:p>
        </w:tc>
        <w:tc>
          <w:tcPr>
            <w:textDirection w:val="lrTb"/>
            <w:vAlign w:val="center"/>
            <w:tcW w:type="dxa" w:w="225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6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职务</w:t>
            </w:r>
          </w:p>
        </w:tc>
        <w:tc>
          <w:tcPr>
            <w:textDirection w:val="lrTb"/>
            <w:vAlign w:val="center"/>
            <w:tcW w:type="dxa" w:w="161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7542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电子邮箱</w:t>
            </w:r>
          </w:p>
        </w:tc>
        <w:tc>
          <w:tcPr>
            <w:textDirection w:val="lrTb"/>
            <w:vAlign w:val="center"/>
            <w:tcW w:type="dxa" w:w="3697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 </w:t>
            </w:r>
          </w:p>
        </w:tc>
        <w:tc>
          <w:tcPr>
            <w:textDirection w:val="lrTb"/>
            <w:vAlign w:val="center"/>
            <w:tcW w:type="dxa" w:w="160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245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通讯地址</w:t>
            </w:r>
          </w:p>
        </w:tc>
        <w:tc>
          <w:tcPr>
            <w:textDirection w:val="lrTb"/>
            <w:vAlign w:val="center"/>
            <w:tcW w:type="dxa" w:w="3697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60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2245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获得青少年等级考试测评师认证</w:t>
            </w:r>
          </w:p>
        </w:tc>
        <w:tc>
          <w:tcPr>
            <w:textDirection w:val="lrTb"/>
            <w:vAlign w:val="center"/>
            <w:tcW w:type="dxa" w:w="7542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全国青少年机器人技术等级考试   级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全国青少年软件编程等级考试   级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全国青少年三维创意设计等级考试   级</w:t>
            </w:r>
          </w:p>
        </w:tc>
      </w:tr>
      <w:tr>
        <w:trPr>
          <w:trHeight w:val="5701" w:hRule="atLeast"/>
        </w:trPr>
        <w:tc>
          <w:tcPr>
            <w:textDirection w:val="lrTb"/>
            <w:vAlign w:val="top"/>
            <w:tcW w:type="dxa" w:w="9120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600" w:lineRule="exact"/>
              <w:jc w:val="both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参评作品摘要（300字以内）：</w:t>
            </w:r>
          </w:p>
        </w:tc>
      </w:tr>
    </w:tbl>
    <w:p>
      <w:pPr>
        <w:pStyle w:val="Normal"/>
        <w:rPr>
          <w:rStyle w:val="NormalCharacter"/>
          <w:b w:val="off"/>
          <w:bCs/>
          <w:spacing w:val="-1"/>
          <w:szCs w:val="21"/>
          <w:sz w:val="21"/>
          <w:kern w:val="2"/>
          <w:w w:val="95"/>
          <w:lang w:val="en-US" w:eastAsia="zh-CN" w:bidi="ar-SA"/>
          <w:rFonts w:ascii="方正仿宋_GBK" w:cs="方正仿宋_GBK" w:eastAsia="方正仿宋_GBK" w:hAnsi="方正仿宋_GBK"/>
        </w:rPr>
        <w:autoSpaceDE/>
        <w:autoSpaceDN/>
        <w:bidi w:val="off"/>
        <w:kinsoku/>
        <w:kinsoku/>
        <w:overflowPunct/>
        <w:wordWrap/>
        <w:ind w:firstLineChars="0"/>
        <w:spacing w:line="240" w:lineRule="auto"/>
        <w:jc w:val="left"/>
        <w:textAlignment w:val="auto"/>
      </w:pPr>
    </w:p>
    <w:sectPr>
      <w:headerReference w:type="even" r:id="rId3"/>
      <w:headerReference w:type="default" r:id="rId4"/>
      <w:footerReference w:type="even" r:id="rId5"/>
      <w:footerReference w:type="default" r:id="rId6"/>
      <w:vAlign w:val="top"/>
      <w:type w:val="nextPage"/>
      <w:pgSz w:h="16838" w:w="11906" w:orient="portrait"/>
      <w:pgMar w:gutter="0" w:header="851" w:top="1985" w:bottom="1644" w:footer="1247" w:left="1446" w:right="1446"/>
      <w:lnNumType w:countBy="0"/>
      <w:paperSrc w:first="0" w:other="0"/>
      <w:cols w:space="425" w:num="1"/>
      <w:docGrid w:charSpace="22922" w:linePitch="600" w:type="Default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86"/>
    <w:family w:val="decorative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ourier New">
    <w:altName w:val="Courier New"/>
    <w:charset w:val="01"/>
    <w:family w:val="modern"/>
    <w:panose1 w:val="02070309020205020404"/>
    <w:pitch w:val="default"/>
    <w:sig w:usb0="e0002eff" w:usb1="c0007843" w:usb2="00000009" w:usb3="00000000" w:csb0="400001ff" w:csb1="00000000"/>
  </w:font>
  <w:font w:name="Tahoma">
    <w:altName w:val="Tahoma"/>
    <w:charset w:val="00"/>
    <w:family w:val="swiss"/>
    <w:panose1 w:val="020b0604030504040204"/>
    <w:pitch w:val="default"/>
    <w:sig w:usb0="e1002eff" w:usb1="c000605b" w:usb2="00000029" w:usb3="00000000" w:csb0="200101f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Wingdings 2">
    <w:altName w:val="Wingdings 2"/>
    <w:charset w:val="00"/>
    <w:family w:val="auto"/>
    <w:panose1 w:val="05020102010507070707"/>
    <w:pitch w:val="default"/>
    <w:sig w:usb0="00000000" w:usb1="00000000" w:usb2="00000000" w:usb3="00000000" w:csb0="80000000" w:csb1="00000000"/>
  </w:font>
  <w:font w:name="Wingdings 2">
    <w:altName w:val="Wingdings 2"/>
    <w:charset w:val="02"/>
    <w:family w:val="auto"/>
    <w:panose1 w:val="05020102010507070707"/>
    <w:pitch w:val="default"/>
    <w:sig w:usb0="00000000" w:usb1="00000000" w:usb2="00000000" w:usb3="00000000" w:csb0="80000000" w:csb1="00000000"/>
  </w:font>
  <w:font w:name="方正仿宋_GBK">
    <w:altName w:val="微软雅黑"/>
    <w:charset w:val="86"/>
    <w:family w:val="script"/>
    <w:panose1 w:val="03000509000000000000"/>
    <w:pitch w:val="default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  <w:rFonts w:ascii="宋体" w:hAnsi="宋体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-16" w:y="1" w:hAnchor="text"/>
      <w:ind w:firstLine="280" w:firstLineChars="100"/>
      <w:jc w:val="left"/>
      <w:textAlignment w:val="baseline"/>
    </w:pPr>
    <w:r>
      <w:rPr>
        <w:rStyle w:val="PageNumber"/>
        <w:szCs w:val="28"/>
        <w:sz w:val="28"/>
        <w:kern w:val="2"/>
        <w:lang w:bidi="ar-SA"/>
        <w:rFonts w:ascii="宋体" w:hAnsi="宋体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  <w:rFonts w:ascii="宋体" w:hAnsi="宋体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9497" w:y="35" w:hAnchor="text"/>
      <w:jc w:val="left"/>
      <w:textAlignment w:val="baseline"/>
    </w:pPr>
    <w:r>
      <w:rPr>
        <w:rStyle w:val="PageNumber"/>
        <w:szCs w:val="28"/>
        <w:sz w:val="28"/>
        <w:kern w:val="2"/>
        <w:lang w:bidi="ar-SA"/>
        <w:rFonts w:ascii="宋体" w:hAnsi="宋体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/>
      <w:jc w:val="center"/>
      <w:textAlignment w:val="baseline"/>
      <w:pBdr>
        <w:bottom w:space="1" w:color="000000" w:val="none" w:sz="0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/>
      <w:jc w:val="center"/>
      <w:textAlignment w:val="baseline"/>
      <w:pBdr>
        <w:bottom w:space="1" w:color="000000" w:val="none" w:sz="0"/>
      </w:pBdr>
    </w:pPr>
  </w:p>
</w:hdr>
</file>

<file path=word/settings.xml><?xml version="1.0" encoding="utf-8"?>
<w:settings xmlns:w="http://schemas.openxmlformats.org/wordprocessingml/2006/main">
  <w:zoom w:percent="100"/>
  <w:embedSystemFonts/>
  <w:evenAndOddHeader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BodyText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basedOn w:val="NormalCharacter"/>
    <w:next w:val="UserStyle_0"/>
    <w:link w:val="Header"/>
    <w:locked/>
    <w:rPr>
      <w:szCs w:val="18"/>
      <w:sz w:val="18"/>
    </w:rPr>
  </w:style>
  <w:style w:type="character" w:styleId="Hyperlink">
    <w:name w:val="Hyperlink"/>
    <w:basedOn w:val="NormalCharacter"/>
    <w:next w:val="Hyperlink"/>
    <w:link w:val="Normal"/>
    <w:rPr>
      <w:u w:val="single"/>
      <w:color w:val="0000FF"/>
    </w:rPr>
  </w:style>
  <w:style w:type="character" w:styleId="PageNumber">
    <w:name w:val="PageNumber"/>
    <w:basedOn w:val="NormalCharacter"/>
    <w:next w:val="PageNumber"/>
    <w:link w:val="Normal"/>
  </w:style>
  <w:style w:type="character" w:styleId="UserStyle_1">
    <w:name w:val="UserStyle_1"/>
    <w:basedOn w:val="NormalCharacter"/>
    <w:next w:val="UserStyle_1"/>
    <w:link w:val="Footer"/>
    <w:locked/>
    <w:rPr>
      <w:szCs w:val="18"/>
      <w:sz w:val="18"/>
    </w:rPr>
  </w:style>
  <w:style w:type="character" w:styleId="Strong">
    <w:name w:val="Strong"/>
    <w:basedOn w:val="NormalCharacter"/>
    <w:next w:val="Strong"/>
    <w:link w:val="Normal"/>
    <w:locked/>
    <w:rPr>
      <w:b/>
    </w:rPr>
  </w:style>
  <w:style w:type="character" w:styleId="Emphasis">
    <w:name w:val="Emphasis"/>
    <w:basedOn w:val="NormalCharacter"/>
    <w:next w:val="Emphasis"/>
    <w:link w:val="Normal"/>
    <w:locked/>
    <w:rPr>
      <w:i/>
    </w:rPr>
  </w:style>
  <w:style w:type="paragraph" w:styleId="BodyText">
    <w:name w:val="BodyText"/>
    <w:basedOn w:val="Normal"/>
    <w:next w:val="BodyText"/>
    <w:link w:val="Normal"/>
    <w:pPr>
      <w:rPr>
        <w:szCs w:val="24"/>
        <w:sz w:val="21"/>
        <w:kern w:val="2"/>
        <w:lang w:val="en-US" w:eastAsia="zh-CN" w:bidi="ar-SA"/>
        <w:rFonts w:eastAsia="宋体"/>
      </w:rPr>
      <w:spacing w:after="120"/>
      <w:jc w:val="both"/>
      <w:textAlignment w:val="baseline"/>
    </w:pPr>
    <w:rPr>
      <w:szCs w:val="24"/>
      <w:sz w:val="21"/>
      <w:kern w:val="2"/>
      <w:lang w:val="en-US" w:eastAsia="zh-CN" w:bidi="ar-SA"/>
      <w:rFonts w:eastAsia="宋体"/>
    </w:rPr>
  </w:style>
  <w:style w:type="paragraph" w:styleId="PlainText">
    <w:name w:val="PlainText"/>
    <w:basedOn w:val="Normal"/>
    <w:next w:val="PlainText"/>
    <w:link w:val="Normal"/>
    <w:pPr>
      <w:rPr>
        <w:szCs w:val="20"/>
        <w:sz w:val="20"/>
        <w:kern w:val="0"/>
        <w:lang w:val="en-US" w:eastAsia="zh-CN" w:bidi="ar-SA"/>
        <w:rFonts w:ascii="宋体" w:eastAsia="宋体" w:hAnsi="Courier New"/>
      </w:rPr>
      <w:widowControl/>
      <w:ind w:firstLine="100" w:firstLineChars="100"/>
      <w:spacing w:beforeAutospacing="true" w:line="480" w:afterAutospacing="true" w:after="100" w:before="100" w:lineRule="exact"/>
      <w:jc w:val="left"/>
      <w:textAlignment w:val="baseline"/>
    </w:pPr>
    <w:rPr>
      <w:szCs w:val="20"/>
      <w:sz w:val="20"/>
      <w:kern w:val="0"/>
      <w:lang w:val="en-US" w:eastAsia="zh-CN" w:bidi="ar-SA"/>
      <w:rFonts w:ascii="宋体" w:eastAsia="宋体" w:hAnsi="Courier New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eastAsia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eastAsia="宋体" w:hAnsi="宋体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Date">
    <w:name w:val="Date"/>
    <w:basedOn w:val="Normal"/>
    <w:next w:val="Normal"/>
    <w:link w:val="Normal"/>
    <w:pPr>
      <w:ind w:leftChars="2500" w:left="100"/>
      <w:jc w:val="both"/>
      <w:textAlignment w:val="baseline"/>
    </w:p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UserStyle_2">
    <w:name w:val="UserStyle_2"/>
    <w:basedOn w:val="Normal"/>
    <w:next w:val="UserStyle_2"/>
    <w:link w:val="Normal"/>
    <w:pPr>
      <w:rPr>
        <w:szCs w:val="20"/>
        <w:sz w:val="24"/>
        <w:kern w:val="2"/>
        <w:lang w:val="en-US" w:eastAsia="zh-CN" w:bidi="ar-SA"/>
        <w:rFonts w:ascii="Tahoma" w:hAnsi="Tahoma"/>
      </w:rPr>
      <w:jc w:val="both"/>
      <w:textAlignment w:val="baseline"/>
    </w:pPr>
    <w:rPr>
      <w:szCs w:val="20"/>
      <w:sz w:val="24"/>
      <w:kern w:val="2"/>
      <w:lang w:val="en-US" w:eastAsia="zh-CN" w:bidi="ar-SA"/>
      <w:rFonts w:ascii="Tahoma" w:hAnsi="Tahoma"/>
    </w:rPr>
  </w:style>
  <w:style w:type="paragraph" w:styleId="UserStyle_3">
    <w:name w:val="UserStyle_3"/>
    <w:basedOn w:val="Normal"/>
    <w:next w:val="UserStyle_3"/>
    <w:link w:val="Normal"/>
    <w:pPr>
      <w:ind w:firstLine="420" w:firstLineChars="200"/>
      <w:jc w:val="both"/>
      <w:textAlignment w:val="baseline"/>
    </w:p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left="0" w:firstLineChars="0" w:right="0"/>
        <w:spacing w:line="600" w:lineRule="exact"/>
        <w:jc w:val="center"/>
        <w:textAlignment w:val="auto"/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left="0" w:firstLineChars="0" w:right="0"/>
        <w:spacing w:line="600" w:lineRule="exact"/>
        <w:jc w:val="center"/>
        <w:textAlignment w:val="auto"/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left="0" w:firstLineChars="0" w:right="0"/>
        <w:spacing w:line="600" w:lineRule="exact"/>
        <w:jc w:val="center"/>
        <w:textAlignment w:val="auto"/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left="0" w:firstLineChars="0" w:right="0"/>
        <w:spacing w:line="600" w:lineRule="exact"/>
        <w:jc w:val="center"/>
        <w:textAlignment w:val="auto"/>
      </w:pP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关于举办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2020年全国科普活动日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主题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活动暨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ordWrap/>
        <w:tabs>
          <w:tab w:leader="none" w:val="left" w:pos="7728"/>
        </w:tabs>
        <w:ind w:leftChars="0" w:left="0" w:firstLineChars="0" w:right="0"/>
        <w:spacing w:line="600" w:lineRule="exact"/>
        <w:jc w:val="center"/>
        <w:textAlignment w:val="auto"/>
      </w:pP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重庆市2020年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中小学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人工智能教学展评活动</w:t>
      </w:r>
      <w:r>
        <w:rPr>
          <w:rStyle w:val="NormalCharacter"/>
          <w:b w:val="off"/>
          <w:bCs w:val="off"/>
          <w:szCs w:val="44"/>
          <w:sz w:val="44"/>
          <w:kern w:val="2"/>
          <w:w w:val="90"/>
          <w:lang w:val="en-US" w:eastAsia="zh-CN" w:bidi="ar-SA"/>
          <w:rFonts w:ascii="黑体" w:eastAsia="黑体" w:hAnsi="黑体"/>
        </w:rPr>
        <w:t xml:space="preserve">的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ordWrap/>
        <w:ind w:leftChars="0" w:left="0" w:firstLineChars="0" w:right="0"/>
        <w:spacing w:line="600" w:after="603" w:lineRule="exact"/>
        <w:jc w:val="center"/>
        <w:textAlignment w:val="auto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t xml:space="preserve">通   知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各相关单位：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为提升中小学教师信息素养与人工智能教育教学水平，展示我会青少年信息技术与人工智能专业委员会（以下简称“专委会”）委员、会员单位在中小学人工智能教育教学领域取得的成果，经研究，决定举办2020年全国科普活动日主题活动暨重庆市2020年中小学人工智能教学水平展评活动，现有关事项通知如下：</w:t>
      </w:r>
    </w:p>
    <w:p>
      <w:pPr>
        <w:pStyle w:val="HtmlNormal"/>
        <w:rPr>
          <w:rStyle w:val="NormalCharacter"/>
          <w:b w:val="off"/>
          <w:bCs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一、</w:t>
      </w:r>
      <w:r>
        <w:rPr>
          <w:rStyle w:val="NormalCharacter"/>
          <w:b w:val="off"/>
          <w:bCs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组织机构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righ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支持单位：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中国电子学会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righ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指导单位：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重庆市科学技术协会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主办单位：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重庆市电子学会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承办单位：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重庆市电子学会青少年信息技术与人工智能专业委员会、重庆大学微电子与通信工程学院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5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协办单位：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重庆巴蜀常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春藤学校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5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cs="仿宋" w:eastAsia="仿宋" w:hAnsi="仿宋"/>
          <w:color w:val="333333"/>
        </w:rPr>
        <w:t xml:space="preserve">技术支持：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重庆梦想伙伴科技有限公司、深圳乐智机器人有限公司、广州中望龙腾软件股份有限公司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二、参与对象</w:t>
      </w:r>
    </w:p>
    <w:p>
      <w:pPr>
        <w:pStyle w:val="HtmlNormal"/>
        <w:rPr>
          <w:rStyle w:val="NormalCharacter"/>
          <w:b w:val="off"/>
          <w:bCs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bCs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专委会委员、会员单位及有意愿加入专委会的青少年人工智能教育相关领域教学、科研、管理人员。 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三、活动主题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设计战“疫”  智造未来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四、活动时间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2020年4月～9月。2020年9月全国科普活动周期间举办展示交流活动，具体安排另文通知。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五、活动地点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重庆巴蜀常春藤学校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六、活动安排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1. 2020年4月5日举行启动仪式，腾讯公议直播，会议通知由专委会发布。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2. 教学案例提交时间为2020年4月15日～2020年8月25日。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3. 专家评审组按照月度对提交的作品进行在线评审，选取优秀案例在专委会《青少年人工智能教育读本》（电子版）刊载，部分优秀案例作者在专委会官微上推送。评选活动累计选取30～50件作品在E启编平台（www.eqibian.com）进行展示、投票，根据网络投票、专家评审（权重各为50%）选出15个优秀案例（“最佳人气奖”10个、“最佳创意奖”5个）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七、注意事项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1. 每家会员单位最多推荐5名教师参加活动，每位委员或有意愿加入专委会的教师最多提交3件作品参与评选。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2. 提交作品应围绕抗击新冠疫情主题进行设计，已经发表的作品不能参与评选。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3. 本次活动属于公益活动，不收取任何费用，交通、食宿等费用回单位报销。</w:t>
      </w:r>
    </w:p>
    <w:p>
      <w:pPr>
        <w:pStyle w:val="HtmlNormal"/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40" w:left="0" w:firstLineChars="200" w:right="0"/>
        <w:spacing w:line="600" w:after="0" w:before="0" w:lineRule="exact"/>
        <w:jc w:val="left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4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.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 参评作品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基本要求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：</w:t>
      </w:r>
    </w:p>
    <w:p>
      <w:pPr>
        <w:pStyle w:val="HtmlNormal"/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43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1) 评</w:t>
      </w: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选标准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：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充分体现思想性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（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10%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创新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性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（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30%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、智能化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（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30%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、针对性（15%）、艺术性（15%）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。</w:t>
      </w:r>
    </w:p>
    <w:p>
      <w:pPr>
        <w:pStyle w:val="HtmlNormal"/>
        <w:rPr>
          <w:rStyle w:val="NormalCharacter"/>
          <w:b/>
          <w:bCs/>
          <w:caps w:val="off"/>
          <w:i w:val="off"/>
          <w:szCs w:val="32"/>
          <w:sz w:val="32"/>
          <w:kern w:val="0"/>
          <w:lang w:val="en-US" w:eastAsia="zh-CN" w:bidi="ar-SA"/>
          <w:rFonts w:ascii="仿宋" w:cs="仿宋" w:eastAsia="仿宋" w:hAnsi="仿宋"/>
          <w:color w:val="FF0000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43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2) </w:t>
      </w: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视频</w:t>
      </w: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要求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：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视频时长不能超过9分钟，其中人工智能教学案例展示6分钟，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感想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反思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3分钟。</w:t>
      </w:r>
    </w:p>
    <w:p>
      <w:pPr>
        <w:pStyle w:val="HtmlNormal"/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43" w:left="0" w:firstLineChars="200" w:right="0"/>
        <w:spacing w:line="600" w:after="0" w:before="0" w:lineRule="exact"/>
        <w:jc w:val="left"/>
        <w:textAlignment w:val="auto"/>
        <w:pBdr>
          <w:top w:val="nil"/>
          <w:left w:val="nil"/>
          <w:bottom w:val="nil"/>
          <w:right w:val="nil"/>
        </w:pBdr>
      </w:pP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3) 提交</w:t>
      </w:r>
      <w:r>
        <w:rPr>
          <w:rStyle w:val="Strong"/>
          <w:b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方式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：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将教学设计、展示视频、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课件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PPT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、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参评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信息汇总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表打包以附件方式发送到邮箱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qsnzwh@vip.163.com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（邮件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主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题为“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**单位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+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人工智能教学展评*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节”）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，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提交作品最后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截止时间为20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20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年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8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月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25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日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17:00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八、奖项设置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1. 最佳人气奖10个，最佳创意奖5个。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2. 优秀组织奖10个。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3. 优秀展示奖10个，授予参与科技活动周展演的学生。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autoSpaceDE/>
        <w:autoSpaceDN/>
        <w:bidi w:val="off"/>
        <w:kinsoku/>
        <w:kinsoku/>
        <w:overflowPunct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九、联 系 人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专委会办公室 易老师，电话：18983215666，邮箱：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qsnzwh@vip.163.com</w:t>
      </w: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。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附件 参评信息汇总表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right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重庆市电子学会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leftChars="0" w:firstLine="672" w:left="0" w:firstLineChars="200" w:right="0"/>
        <w:spacing w:line="600" w:after="0" w:before="0" w:lineRule="exact"/>
        <w:jc w:val="right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2020年4月2日</w:t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br w:type="page"/>
      </w:r>
    </w:p>
    <w:p>
      <w:pPr>
        <w:pStyle w:val="HtmlNormal"/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autoSpaceDE/>
        <w:autoSpaceDN/>
        <w:bidi w:val="off"/>
        <w:kinsoku/>
        <w:kinsoku/>
        <w:overflowPunct/>
        <w:widowControl/>
        <w:wordWrap/>
        <w:shd w:color="auto" w:val="clear" w:fill="FFFFFF"/>
        <w:ind w:right="0"/>
        <w:spacing w:line="60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8"/>
          <w:szCs w:val="32"/>
          <w:sz w:val="32"/>
          <w:kern w:val="0"/>
          <w:lang w:val="en-US" w:eastAsia="zh-CN" w:bidi="ar-SA"/>
          <w:rFonts w:ascii="仿宋" w:eastAsia="仿宋" w:hAnsi="仿宋"/>
          <w:color w:val="333333"/>
        </w:rPr>
        <w:t xml:space="preserve">附件</w:t>
      </w:r>
    </w:p>
    <w:p>
      <w:pPr>
        <w:pStyle w:val="Normal"/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ind w:leftChars="0" w:firstLineChars="0"/>
        <w:spacing w:line="480" w:lineRule="exact"/>
        <w:jc w:val="center"/>
        <w:textAlignment w:val="auto"/>
      </w:pP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2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020年全国科普活动日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主题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活动暨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ordWrap/>
        <w:tabs>
          <w:tab w:leader="none" w:val="left" w:pos="7728"/>
        </w:tabs>
        <w:ind w:leftChars="0" w:firstLineChars="0"/>
        <w:spacing w:line="480" w:lineRule="exact"/>
        <w:jc w:val="center"/>
        <w:textAlignment w:val="auto"/>
      </w:pP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重庆市2020年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中小学</w:t>
      </w:r>
      <w:r>
        <w:rPr>
          <w:rStyle w:val="NormalCharacter"/>
          <w:b w:val="off"/>
          <w:bCs w:val="off"/>
          <w:szCs w:val="36"/>
          <w:sz w:val="36"/>
          <w:kern w:val="2"/>
          <w:w w:val="90"/>
          <w:lang w:val="en-US" w:eastAsia="zh-CN" w:bidi="ar-SA"/>
          <w:rFonts w:ascii="黑体" w:eastAsia="黑体" w:hAnsi="黑体"/>
        </w:rPr>
        <w:t xml:space="preserve">人工智能教学展评活动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ordWrap/>
        <w:ind w:leftChars="0" w:firstLineChars="0"/>
        <w:spacing w:line="480" w:lineRule="exact"/>
        <w:jc w:val="center"/>
        <w:textAlignment w:val="auto"/>
      </w:pPr>
      <w:r>
        <w:rPr>
          <w:rStyle w:val="NormalCharacter"/>
          <w:szCs w:val="36"/>
          <w:sz w:val="36"/>
          <w:kern w:val="2"/>
          <w:lang w:val="en-US" w:eastAsia="zh-CN" w:bidi="ar-SA"/>
          <w:rFonts w:ascii="黑体" w:eastAsia="黑体" w:hAnsi="黑体"/>
          <w:color w:val="000000"/>
        </w:rPr>
        <w:t xml:space="preserve">参评信息汇总表</w:t>
      </w:r>
    </w:p>
    <w:tbl>
      <w:tblPr>
        <w:tblW w:type="dxa" w:w="9120"/>
        <w:tblLook w:val="ffff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578"/>
        <w:gridCol w:w="2257"/>
        <w:gridCol w:w="1166"/>
        <w:gridCol w:w="274"/>
        <w:gridCol w:w="1338"/>
        <w:gridCol w:w="262"/>
        <w:gridCol w:w="764"/>
        <w:gridCol w:w="1481"/>
      </w:tblGrid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参评题目</w:t>
            </w:r>
          </w:p>
        </w:tc>
        <w:tc>
          <w:tcPr>
            <w:textDirection w:val="lrTb"/>
            <w:vAlign w:val="center"/>
            <w:tcW w:type="dxa" w:w="7542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参评人身份</w:t>
            </w:r>
          </w:p>
        </w:tc>
        <w:tc>
          <w:tcPr>
            <w:textDirection w:val="lrTb"/>
            <w:vAlign w:val="center"/>
            <w:tcW w:type="dxa" w:w="7542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专委会委员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专委会会员单位教师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有意愿加入专委会的青少年人工智能教育教学、科研、管理人员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参评人姓名</w:t>
            </w:r>
          </w:p>
        </w:tc>
        <w:tc>
          <w:tcPr>
            <w:textDirection w:val="lrTb"/>
            <w:vAlign w:val="center"/>
            <w:tcW w:type="dxa" w:w="225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6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职务</w:t>
            </w:r>
          </w:p>
        </w:tc>
        <w:tc>
          <w:tcPr>
            <w:textDirection w:val="lrTb"/>
            <w:vAlign w:val="center"/>
            <w:tcW w:type="dxa" w:w="161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1481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7542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电子邮箱</w:t>
            </w:r>
          </w:p>
        </w:tc>
        <w:tc>
          <w:tcPr>
            <w:textDirection w:val="lrTb"/>
            <w:vAlign w:val="center"/>
            <w:tcW w:type="dxa" w:w="3697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 </w:t>
            </w:r>
          </w:p>
        </w:tc>
        <w:tc>
          <w:tcPr>
            <w:textDirection w:val="lrTb"/>
            <w:vAlign w:val="center"/>
            <w:tcW w:type="dxa" w:w="160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245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通讯地址</w:t>
            </w:r>
          </w:p>
        </w:tc>
        <w:tc>
          <w:tcPr>
            <w:textDirection w:val="lrTb"/>
            <w:vAlign w:val="center"/>
            <w:tcW w:type="dxa" w:w="3697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60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2245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 </w:t>
            </w:r>
          </w:p>
        </w:tc>
      </w:tr>
      <w:tr>
        <w:trPr>
          <w:trHeight w:val="454" w:hRule="atLeast"/>
        </w:trPr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获得青少年等级考试测评师认证</w:t>
            </w:r>
          </w:p>
        </w:tc>
        <w:tc>
          <w:tcPr>
            <w:textDirection w:val="lrTb"/>
            <w:vAlign w:val="center"/>
            <w:tcW w:type="dxa" w:w="7542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全国青少年机器人技术等级考试   级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全国青少年软件编程等级考试   级</w:t>
            </w:r>
          </w:p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400" w:lineRule="exact"/>
              <w:jc w:val="left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£</w:t>
            </w: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全国青少年三维创意设计等级考试   级</w:t>
            </w:r>
          </w:p>
        </w:tc>
      </w:tr>
      <w:tr>
        <w:trPr>
          <w:trHeight w:val="5701" w:hRule="atLeast"/>
        </w:trPr>
        <w:tc>
          <w:tcPr>
            <w:textDirection w:val="lrTb"/>
            <w:vAlign w:val="top"/>
            <w:tcW w:type="dxa" w:w="9120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widowControl/>
              <w:spacing w:line="600" w:lineRule="exact"/>
              <w:jc w:val="both"/>
              <w:textAlignment w:val="baseline"/>
            </w:pPr>
            <w:r>
              <w:rPr>
                <w:rStyle w:val="NormalCharacter"/>
                <w:caps w:val="off"/>
                <w:i w:val="off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  <w:color w:val="333333"/>
              </w:rPr>
              <w:t xml:space="preserve">参评作品摘要（300字以内）：</w:t>
            </w:r>
          </w:p>
        </w:tc>
      </w:tr>
    </w:tbl>
    <w:p>
      <w:pPr>
        <w:pStyle w:val="Normal"/>
        <w:rPr>
          <w:rStyle w:val="NormalCharacter"/>
          <w:b w:val="off"/>
          <w:bCs/>
          <w:spacing w:val="-1"/>
          <w:szCs w:val="21"/>
          <w:sz w:val="21"/>
          <w:kern w:val="2"/>
          <w:w w:val="95"/>
          <w:lang w:val="en-US" w:eastAsia="zh-CN" w:bidi="ar-SA"/>
          <w:rFonts w:ascii="方正仿宋_GBK" w:cs="方正仿宋_GBK" w:eastAsia="方正仿宋_GBK" w:hAnsi="方正仿宋_GBK"/>
        </w:rPr>
        <w:autoSpaceDE/>
        <w:autoSpaceDN/>
        <w:bidi w:val="off"/>
        <w:kinsoku/>
        <w:kinsoku/>
        <w:overflowPunct/>
        <w:wordWrap/>
        <w:ind w:firstLineChars="0"/>
        <w:spacing w:line="240" w:lineRule="auto"/>
        <w:jc w:val="left"/>
        <w:textAlignment w:val="auto"/>
      </w:pPr>
    </w:p>
    <w:sectPr>
      <w:headerReference w:type="even" r:id="rId3"/>
      <w:headerReference w:type="default" r:id="rId4"/>
      <w:footerReference w:type="even" r:id="rId5"/>
      <w:footerReference w:type="default" r:id="rId6"/>
      <w:vAlign w:val="top"/>
      <w:type w:val="nextPage"/>
      <w:pgSz w:h="16838" w:w="11906" w:orient="portrait"/>
      <w:pgMar w:gutter="0" w:header="851" w:top="1985" w:bottom="1644" w:footer="1247" w:left="1446" w:right="1446"/>
      <w:lnNumType w:countBy="0"/>
      <w:paperSrc w:first="0" w:other="0"/>
      <w:cols w:space="425" w:num="1"/>
      <w:docGrid w:charSpace="22922" w:linePitch="600" w:type="Default"/>
    </w:sectPr>
  </w:body>
</w:document>
</file>

<file path=treport/opRecord.xml>p_3(3_0);
</file>