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color w:val="000000"/>
          <w:sz w:val="32"/>
          <w:szCs w:val="32"/>
          <w:lang w:eastAsia="zh-CN"/>
        </w:rPr>
      </w:pPr>
      <w:r>
        <w:rPr>
          <w:rFonts w:hint="default" w:ascii="Times New Roman" w:hAnsi="Times New Roman" w:eastAsia="方正小标宋_GBK" w:cs="Times New Roman"/>
          <w:color w:val="000000"/>
          <w:sz w:val="44"/>
          <w:szCs w:val="44"/>
        </w:rPr>
        <w:t>第十三届重庆市青少年科技创新市长奖候选人</w:t>
      </w:r>
      <w:r>
        <w:rPr>
          <w:rFonts w:hint="eastAsia" w:ascii="Times New Roman" w:hAnsi="Times New Roman" w:eastAsia="方正小标宋_GBK" w:cs="Times New Roman"/>
          <w:color w:val="000000"/>
          <w:sz w:val="44"/>
          <w:szCs w:val="44"/>
          <w:lang w:eastAsia="zh-CN"/>
        </w:rPr>
        <w:t>信息</w:t>
      </w:r>
      <w:r>
        <w:rPr>
          <w:rFonts w:hint="default" w:ascii="Times New Roman" w:hAnsi="Times New Roman" w:eastAsia="方正小标宋_GBK" w:cs="Times New Roman"/>
          <w:color w:val="000000"/>
          <w:sz w:val="44"/>
          <w:szCs w:val="44"/>
        </w:rPr>
        <w:t>表</w:t>
      </w:r>
      <w:r>
        <w:rPr>
          <w:rFonts w:hint="eastAsia" w:ascii="Times New Roman" w:hAnsi="Times New Roman" w:eastAsia="方正小标宋_GBK" w:cs="Times New Roman"/>
          <w:color w:val="000000"/>
          <w:sz w:val="44"/>
          <w:szCs w:val="44"/>
          <w:lang w:eastAsia="zh-CN"/>
        </w:rPr>
        <w:t>（公式）</w:t>
      </w:r>
    </w:p>
    <w:p>
      <w:pPr>
        <w:spacing w:line="600" w:lineRule="exact"/>
        <w:jc w:val="left"/>
        <w:rPr>
          <w:rFonts w:hint="default" w:ascii="Times New Roman" w:hAnsi="Times New Roman" w:eastAsia="方正仿宋_GBK" w:cs="Times New Roman"/>
          <w:color w:val="000000"/>
          <w:sz w:val="24"/>
          <w:szCs w:val="24"/>
        </w:rPr>
      </w:pPr>
    </w:p>
    <w:tbl>
      <w:tblPr>
        <w:tblStyle w:val="4"/>
        <w:tblW w:w="13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524"/>
        <w:gridCol w:w="403"/>
        <w:gridCol w:w="553"/>
        <w:gridCol w:w="641"/>
        <w:gridCol w:w="1457"/>
        <w:gridCol w:w="3760"/>
        <w:gridCol w:w="3332"/>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0"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姓名</w:t>
            </w: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推荐组别</w:t>
            </w:r>
          </w:p>
        </w:tc>
        <w:tc>
          <w:tcPr>
            <w:tcW w:w="4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性别</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出生年月</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政治面貌</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单位（学校）及职务</w:t>
            </w:r>
          </w:p>
        </w:tc>
        <w:tc>
          <w:tcPr>
            <w:tcW w:w="37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何时何地受过何种奖励</w:t>
            </w:r>
          </w:p>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（不超过6项）</w:t>
            </w:r>
          </w:p>
        </w:tc>
        <w:tc>
          <w:tcPr>
            <w:tcW w:w="33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主要事迹</w:t>
            </w:r>
          </w:p>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（不超过300字）</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备注</w:t>
            </w:r>
          </w:p>
          <w:p>
            <w:pPr>
              <w:spacing w:line="3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（中小学生组请备注：小学、初中、高中；大学生组请备注：大专、本科，硕士或博士研究生）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祝乙可</w:t>
            </w: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小学组</w:t>
            </w:r>
          </w:p>
        </w:tc>
        <w:tc>
          <w:tcPr>
            <w:tcW w:w="4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男</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2010.2.22</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少先队员</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中队委</w:t>
            </w:r>
          </w:p>
        </w:tc>
        <w:tc>
          <w:tcPr>
            <w:tcW w:w="3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2020世界机器人大赛全国冠军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2019世界机器人大赛全国一等奖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第四届全国中小学生创造大赛小学组金奖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2021重庆市青少年航海模型锦标赛冠军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第十七届中国青少年机器人竞赛重庆赛区一等奖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jc w:val="left"/>
              <w:textAlignment w:val="auto"/>
              <w:rPr>
                <w:rFonts w:hint="default"/>
                <w:lang w:val="en-US" w:eastAsia="zh-CN"/>
              </w:rPr>
            </w:pPr>
            <w:r>
              <w:rPr>
                <w:rFonts w:hint="eastAsia" w:ascii="Times New Roman" w:hAnsi="Times New Roman" w:eastAsia="方正仿宋_GBK" w:cs="Times New Roman"/>
                <w:color w:val="000000"/>
                <w:sz w:val="24"/>
                <w:szCs w:val="24"/>
                <w:lang w:val="en-US" w:eastAsia="zh-CN"/>
              </w:rPr>
              <w:t>第十八届中国青少年机器人竞赛重庆赛区一等奖</w:t>
            </w:r>
          </w:p>
        </w:tc>
        <w:tc>
          <w:tcPr>
            <w:tcW w:w="33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祝乙可同学热爱科学，兴趣广泛，勤奋好学，善于思考，具有较强的创新意识和创新能力。在小学期间，积极参与教育部白名单及国家部委、全国学会主办的各项科技赛事，荣获国家级和市级科技类奖项20余项。2019年代表中国前往匈牙利参加世界青少年机器人大赛并取得优异成绩。</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宋体" w:cs="Times New Roman"/>
                <w:color w:val="000000"/>
                <w:kern w:val="2"/>
                <w:sz w:val="24"/>
                <w:szCs w:val="24"/>
                <w:lang w:val="en-US" w:eastAsia="zh-CN" w:bidi="ar-SA"/>
              </w:rPr>
            </w:pPr>
            <w:bookmarkStart w:id="0" w:name="_GoBack" w:colFirst="0" w:colLast="8"/>
            <w:r>
              <w:rPr>
                <w:rFonts w:ascii="Times New Roman" w:hAnsi="Times New Roman" w:eastAsia="宋体"/>
                <w:color w:val="000000"/>
                <w:sz w:val="24"/>
                <w:szCs w:val="24"/>
              </w:rPr>
              <w:t>徐勇军</w:t>
            </w: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宋体" w:cs="Times New Roman"/>
                <w:color w:val="000000"/>
                <w:kern w:val="2"/>
                <w:sz w:val="24"/>
                <w:szCs w:val="24"/>
                <w:lang w:val="en-US" w:eastAsia="zh-CN" w:bidi="ar-SA"/>
              </w:rPr>
            </w:pPr>
            <w:r>
              <w:rPr>
                <w:rFonts w:ascii="Times New Roman" w:hAnsi="Times New Roman" w:eastAsia="宋体"/>
                <w:color w:val="000000"/>
                <w:sz w:val="24"/>
                <w:szCs w:val="24"/>
              </w:rPr>
              <w:t>职业青年组</w:t>
            </w:r>
          </w:p>
        </w:tc>
        <w:tc>
          <w:tcPr>
            <w:tcW w:w="4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宋体" w:cs="Times New Roman"/>
                <w:color w:val="000000"/>
                <w:kern w:val="2"/>
                <w:sz w:val="24"/>
                <w:szCs w:val="24"/>
                <w:lang w:val="en-US" w:eastAsia="zh-CN" w:bidi="ar-SA"/>
              </w:rPr>
            </w:pPr>
            <w:r>
              <w:rPr>
                <w:rFonts w:ascii="Times New Roman" w:hAnsi="Times New Roman" w:eastAsia="宋体"/>
                <w:color w:val="000000"/>
                <w:sz w:val="24"/>
                <w:szCs w:val="24"/>
              </w:rPr>
              <w:t>男</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宋体" w:cs="Times New Roman"/>
                <w:color w:val="000000"/>
                <w:kern w:val="2"/>
                <w:sz w:val="24"/>
                <w:szCs w:val="24"/>
                <w:lang w:val="en-US" w:eastAsia="zh-CN" w:bidi="ar-SA"/>
              </w:rPr>
            </w:pPr>
            <w:r>
              <w:rPr>
                <w:rFonts w:ascii="Times New Roman" w:hAnsi="Times New Roman" w:eastAsia="宋体"/>
                <w:color w:val="000000"/>
                <w:sz w:val="20"/>
                <w:szCs w:val="20"/>
              </w:rPr>
              <w:t>1986</w:t>
            </w:r>
            <w:r>
              <w:rPr>
                <w:rFonts w:hint="eastAsia" w:ascii="Times New Roman" w:hAnsi="Times New Roman" w:eastAsia="宋体"/>
                <w:color w:val="000000"/>
                <w:sz w:val="20"/>
                <w:szCs w:val="20"/>
              </w:rPr>
              <w:t>年8月</w:t>
            </w: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宋体" w:cs="Times New Roman"/>
                <w:color w:val="000000"/>
                <w:kern w:val="2"/>
                <w:sz w:val="24"/>
                <w:szCs w:val="24"/>
                <w:lang w:val="en-US" w:eastAsia="zh-CN" w:bidi="ar-SA"/>
              </w:rPr>
            </w:pPr>
            <w:r>
              <w:rPr>
                <w:rFonts w:ascii="Times New Roman" w:hAnsi="Times New Roman" w:eastAsia="宋体"/>
                <w:color w:val="000000"/>
                <w:sz w:val="24"/>
                <w:szCs w:val="24"/>
              </w:rPr>
              <w:t>九三学社</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Times New Roman" w:hAnsi="Times New Roman" w:eastAsia="宋体" w:cs="Times New Roman"/>
                <w:color w:val="000000"/>
                <w:kern w:val="2"/>
                <w:sz w:val="24"/>
                <w:szCs w:val="24"/>
                <w:lang w:val="en-US" w:eastAsia="zh-CN" w:bidi="ar-SA"/>
              </w:rPr>
            </w:pPr>
            <w:r>
              <w:rPr>
                <w:rFonts w:ascii="Times New Roman" w:hAnsi="Times New Roman" w:eastAsia="宋体"/>
                <w:color w:val="000000"/>
                <w:sz w:val="24"/>
                <w:szCs w:val="24"/>
              </w:rPr>
              <w:t>重庆市金美通信有限责任公司，博士后</w:t>
            </w:r>
          </w:p>
        </w:tc>
        <w:tc>
          <w:tcPr>
            <w:tcW w:w="376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jc w:val="left"/>
              <w:rPr>
                <w:rFonts w:ascii="Times New Roman" w:hAnsi="Times New Roman" w:eastAsia="宋体"/>
                <w:sz w:val="21"/>
                <w:szCs w:val="21"/>
              </w:rPr>
            </w:pPr>
            <w:r>
              <w:rPr>
                <w:rFonts w:ascii="Times New Roman" w:hAnsi="Times New Roman" w:eastAsia="宋体"/>
                <w:sz w:val="21"/>
                <w:szCs w:val="21"/>
              </w:rPr>
              <w:t>2021年，重庆市巴渝学者青年学者，重庆市教委</w:t>
            </w:r>
          </w:p>
          <w:p>
            <w:pPr>
              <w:numPr>
                <w:ilvl w:val="0"/>
                <w:numId w:val="1"/>
              </w:numPr>
              <w:adjustRightInd w:val="0"/>
              <w:snapToGrid w:val="0"/>
              <w:jc w:val="left"/>
              <w:rPr>
                <w:rFonts w:ascii="Times New Roman" w:hAnsi="Times New Roman" w:eastAsia="宋体"/>
                <w:sz w:val="21"/>
                <w:szCs w:val="21"/>
              </w:rPr>
            </w:pPr>
            <w:r>
              <w:rPr>
                <w:rFonts w:ascii="Times New Roman" w:hAnsi="Times New Roman" w:eastAsia="宋体"/>
                <w:sz w:val="21"/>
                <w:szCs w:val="21"/>
              </w:rPr>
              <w:t>2020年，首届川渝科技学术大会优秀论文二等奖，重庆市科协</w:t>
            </w:r>
          </w:p>
          <w:p>
            <w:pPr>
              <w:numPr>
                <w:ilvl w:val="0"/>
                <w:numId w:val="1"/>
              </w:numPr>
              <w:adjustRightInd w:val="0"/>
              <w:snapToGrid w:val="0"/>
              <w:jc w:val="left"/>
              <w:rPr>
                <w:rFonts w:ascii="Times New Roman" w:hAnsi="Times New Roman" w:eastAsia="宋体"/>
                <w:sz w:val="21"/>
                <w:szCs w:val="21"/>
              </w:rPr>
            </w:pPr>
            <w:r>
              <w:rPr>
                <w:rFonts w:ascii="Times New Roman" w:hAnsi="Times New Roman" w:eastAsia="宋体"/>
                <w:sz w:val="21"/>
                <w:szCs w:val="21"/>
              </w:rPr>
              <w:t>2020年，重庆市期刊优秀论文一等奖，重庆市期刊协会</w:t>
            </w:r>
          </w:p>
          <w:p>
            <w:pPr>
              <w:numPr>
                <w:ilvl w:val="0"/>
                <w:numId w:val="1"/>
              </w:numPr>
              <w:adjustRightInd w:val="0"/>
              <w:snapToGrid w:val="0"/>
              <w:jc w:val="left"/>
              <w:rPr>
                <w:rFonts w:ascii="Times New Roman" w:hAnsi="Times New Roman" w:eastAsia="宋体"/>
                <w:sz w:val="21"/>
                <w:szCs w:val="21"/>
              </w:rPr>
            </w:pPr>
            <w:r>
              <w:rPr>
                <w:rFonts w:ascii="Times New Roman" w:hAnsi="Times New Roman" w:eastAsia="宋体"/>
                <w:sz w:val="21"/>
                <w:szCs w:val="21"/>
              </w:rPr>
              <w:t>2021年，中国通信学会分支机构先进工作者</w:t>
            </w:r>
          </w:p>
          <w:p>
            <w:pPr>
              <w:numPr>
                <w:ilvl w:val="0"/>
                <w:numId w:val="1"/>
              </w:numPr>
              <w:adjustRightInd w:val="0"/>
              <w:snapToGrid w:val="0"/>
              <w:jc w:val="left"/>
              <w:rPr>
                <w:rFonts w:ascii="Times New Roman" w:hAnsi="Times New Roman" w:eastAsia="宋体"/>
                <w:sz w:val="21"/>
                <w:szCs w:val="21"/>
              </w:rPr>
            </w:pPr>
            <w:r>
              <w:rPr>
                <w:rFonts w:ascii="Times New Roman" w:hAnsi="Times New Roman" w:eastAsia="宋体"/>
                <w:sz w:val="21"/>
                <w:szCs w:val="21"/>
              </w:rPr>
              <w:t>2016年，吉林省优秀博士学位论文，吉林省学位委员会</w:t>
            </w:r>
          </w:p>
          <w:p>
            <w:pPr>
              <w:numPr>
                <w:ilvl w:val="0"/>
                <w:numId w:val="1"/>
              </w:numPr>
              <w:adjustRightInd w:val="0"/>
              <w:snapToGrid w:val="0"/>
              <w:ind w:left="420" w:leftChars="0" w:hanging="420" w:firstLineChars="0"/>
              <w:jc w:val="left"/>
              <w:rPr>
                <w:rFonts w:hint="eastAsia" w:ascii="Times New Roman" w:hAnsi="Times New Roman" w:eastAsia="宋体" w:cs="Times New Roman"/>
                <w:kern w:val="2"/>
                <w:sz w:val="21"/>
                <w:szCs w:val="21"/>
                <w:lang w:val="en-US" w:eastAsia="zh-CN" w:bidi="ar-SA"/>
              </w:rPr>
            </w:pPr>
            <w:r>
              <w:rPr>
                <w:rFonts w:ascii="Times New Roman" w:hAnsi="Times New Roman" w:eastAsia="宋体"/>
                <w:sz w:val="21"/>
                <w:szCs w:val="21"/>
              </w:rPr>
              <w:t>2020年，电讯技术年度优秀审稿专家</w:t>
            </w:r>
          </w:p>
        </w:tc>
        <w:tc>
          <w:tcPr>
            <w:tcW w:w="33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宋体" w:cs="Times New Roman"/>
                <w:color w:val="000000"/>
                <w:kern w:val="2"/>
                <w:sz w:val="24"/>
                <w:szCs w:val="24"/>
                <w:lang w:val="en-US" w:eastAsia="zh-CN" w:bidi="ar-SA"/>
              </w:rPr>
            </w:pPr>
            <w:r>
              <w:rPr>
                <w:rFonts w:ascii="Times New Roman" w:hAnsi="Times New Roman" w:eastAsia="宋体"/>
                <w:color w:val="000000"/>
                <w:sz w:val="21"/>
                <w:szCs w:val="21"/>
              </w:rPr>
              <w:t>徐勇军博士在顶级《IEEE Communications Surveys &amp; Tutorials》期刊上发表了“A Survey on Resource Allocation for 5G Heterogeneous Networks: Current Research, Future Trends and Challenges”技术论文，该论文面向未来B5G/6G通信技术需求，提出了并提出基于学习、基于控制的动态资源调度方案，为应对未来海量数据接入、复杂异构通信场景提供可靠的解决思路。该技术</w:t>
            </w:r>
            <w:r>
              <w:rPr>
                <w:rFonts w:ascii="Times New Roman" w:hAnsi="Times New Roman" w:eastAsia="宋体"/>
                <w:sz w:val="21"/>
                <w:szCs w:val="21"/>
              </w:rPr>
              <w:t>实现前沿领域领跑，突破了传统优化技术解决通信网络管理的瓶颈。</w:t>
            </w:r>
            <w:r>
              <w:rPr>
                <w:rFonts w:hint="eastAsia" w:ascii="Times New Roman" w:hAnsi="Times New Roman" w:eastAsia="宋体"/>
                <w:sz w:val="21"/>
                <w:szCs w:val="21"/>
              </w:rPr>
              <w:t>提出了一种创新的C</w:t>
            </w:r>
            <w:r>
              <w:rPr>
                <w:rFonts w:ascii="Times New Roman" w:hAnsi="Times New Roman" w:eastAsia="宋体"/>
                <w:sz w:val="21"/>
                <w:szCs w:val="21"/>
              </w:rPr>
              <w:t>-V2X</w:t>
            </w:r>
            <w:r>
              <w:rPr>
                <w:rFonts w:hint="eastAsia" w:ascii="Times New Roman" w:hAnsi="Times New Roman" w:eastAsia="宋体"/>
                <w:sz w:val="21"/>
                <w:szCs w:val="21"/>
              </w:rPr>
              <w:t>资源动态管理解决方案，该技术在大陆汽车电子（重庆）研发中心得到了很好的应用与推广，给企业解决了车联网中各种计算资源、无线资源自主更新与配置问题，形成了智能化的资源调度技术方案，新增产值1</w:t>
            </w:r>
            <w:r>
              <w:rPr>
                <w:rFonts w:ascii="Times New Roman" w:hAnsi="Times New Roman" w:eastAsia="宋体"/>
                <w:sz w:val="21"/>
                <w:szCs w:val="21"/>
              </w:rPr>
              <w:t>260</w:t>
            </w:r>
            <w:r>
              <w:rPr>
                <w:rFonts w:hint="eastAsia" w:ascii="Times New Roman" w:hAnsi="Times New Roman" w:eastAsia="宋体"/>
                <w:sz w:val="21"/>
                <w:szCs w:val="21"/>
              </w:rPr>
              <w:t>万元，获得了较好的社会经济效益。提出了认知自组织网络分布式动态资源分配技术可以有效解决面向复杂通信环境认知电台功率控制与动态资源响应的能力，新增企业产值达5</w:t>
            </w:r>
            <w:r>
              <w:rPr>
                <w:rFonts w:ascii="Times New Roman" w:hAnsi="Times New Roman" w:eastAsia="宋体"/>
                <w:sz w:val="21"/>
                <w:szCs w:val="21"/>
              </w:rPr>
              <w:t>00</w:t>
            </w:r>
            <w:r>
              <w:rPr>
                <w:rFonts w:hint="eastAsia" w:ascii="Times New Roman" w:hAnsi="Times New Roman" w:eastAsia="宋体"/>
                <w:sz w:val="21"/>
                <w:szCs w:val="21"/>
              </w:rPr>
              <w:t>余万元。</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default" w:ascii="Times New Roman" w:hAnsi="Times New Roman" w:eastAsia="方正仿宋_GBK" w:cs="Times New Roman"/>
                <w:color w:val="000000"/>
                <w:kern w:val="2"/>
                <w:sz w:val="24"/>
                <w:szCs w:val="24"/>
                <w:lang w:val="en-US" w:eastAsia="zh-CN" w:bidi="ar-SA"/>
              </w:rPr>
            </w:pPr>
          </w:p>
        </w:tc>
      </w:tr>
      <w:bookmarkEnd w:id="0"/>
    </w:tbl>
    <w:p>
      <w:pPr>
        <w:spacing w:line="600" w:lineRule="exact"/>
        <w:rPr>
          <w:rFonts w:hint="default" w:ascii="Times New Roman" w:hAnsi="Times New Roman" w:eastAsia="方正仿宋_GBK" w:cs="Times New Roman"/>
          <w:lang w:val="en-US" w:eastAsia="zh-CN"/>
        </w:rPr>
        <w:sectPr>
          <w:pgSz w:w="16838" w:h="11906" w:orient="landscape"/>
          <w:pgMar w:top="1587" w:right="2098" w:bottom="1474" w:left="1985" w:header="1701" w:footer="1134" w:gutter="0"/>
          <w:pgNumType w:fmt="numberInDash"/>
          <w:cols w:space="720" w:num="1"/>
          <w:rtlGutter w:val="0"/>
          <w:docGrid w:type="linesAndChars" w:linePitch="589" w:charSpace="-849"/>
        </w:sect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24"/>
        <w:textAlignment w:val="auto"/>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F5CE1"/>
    <w:multiLevelType w:val="multilevel"/>
    <w:tmpl w:val="653F5C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03B68"/>
    <w:rsid w:val="58F26620"/>
    <w:rsid w:val="73903B68"/>
    <w:rsid w:val="765E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21"/>
      <w:szCs w:val="22"/>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2021-10-14T07:44:00Z</dcterms:created>
  <dc:creator>瑜梦</dc:creator>
  <cp:lastModifiedBy>余昊森</cp:lastModifiedBy>
  <dcterms:modified xsi:type="dcterms:W3CDTF">2021-10-19T06:56:12Z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B7577C5AABFA4322A6B2CC4EEADD2527</vt:lpwstr>
  </property>
</Properties>
</file>